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0688" w14:textId="31528F52" w:rsidR="0013323C" w:rsidRPr="000F22EF" w:rsidRDefault="0013323C" w:rsidP="0013323C"/>
    <w:p w14:paraId="4750FB47" w14:textId="08C4BF5E" w:rsidR="009D610F" w:rsidRPr="000F22EF" w:rsidRDefault="009D610F" w:rsidP="0013323C"/>
    <w:p w14:paraId="31128C34" w14:textId="77777777" w:rsidR="00684317" w:rsidRPr="000F22EF" w:rsidRDefault="00684317" w:rsidP="009D610F">
      <w:pPr>
        <w:jc w:val="center"/>
        <w:rPr>
          <w:b/>
        </w:rPr>
      </w:pPr>
    </w:p>
    <w:p w14:paraId="2C9C3240" w14:textId="77777777" w:rsidR="00684317" w:rsidRPr="000F22EF" w:rsidRDefault="00684317" w:rsidP="009D610F">
      <w:pPr>
        <w:jc w:val="center"/>
        <w:rPr>
          <w:b/>
        </w:rPr>
      </w:pPr>
    </w:p>
    <w:p w14:paraId="7EEE3430" w14:textId="2F99714C" w:rsidR="009D610F" w:rsidRPr="000F22EF" w:rsidRDefault="009D610F" w:rsidP="009D610F">
      <w:pPr>
        <w:jc w:val="center"/>
        <w:rPr>
          <w:b/>
          <w:lang w:val="en-US"/>
        </w:rPr>
      </w:pPr>
      <w:r w:rsidRPr="000F22EF">
        <w:rPr>
          <w:b/>
          <w:lang w:val="en-US"/>
        </w:rPr>
        <w:t>PhD Program in Psychology</w:t>
      </w:r>
    </w:p>
    <w:p w14:paraId="7821C185" w14:textId="420A05C0" w:rsidR="009D610F" w:rsidRPr="000F22EF" w:rsidRDefault="009D610F" w:rsidP="00475B11">
      <w:pPr>
        <w:jc w:val="center"/>
        <w:rPr>
          <w:lang w:val="en-US"/>
        </w:rPr>
      </w:pPr>
    </w:p>
    <w:p w14:paraId="319B3C88" w14:textId="77777777" w:rsidR="006E441C" w:rsidRDefault="009D610F" w:rsidP="00475B11">
      <w:pPr>
        <w:jc w:val="center"/>
        <w:rPr>
          <w:b/>
          <w:bCs/>
          <w:lang w:val="en-US"/>
        </w:rPr>
      </w:pPr>
      <w:r w:rsidRPr="00084DC9">
        <w:rPr>
          <w:b/>
          <w:bCs/>
          <w:lang w:val="en-US"/>
        </w:rPr>
        <w:t>Seminar</w:t>
      </w:r>
    </w:p>
    <w:p w14:paraId="34BD28B8" w14:textId="77777777" w:rsidR="006E441C" w:rsidRDefault="006E441C" w:rsidP="00475B11">
      <w:pPr>
        <w:jc w:val="center"/>
        <w:rPr>
          <w:b/>
          <w:bCs/>
          <w:lang w:val="en-US"/>
        </w:rPr>
      </w:pPr>
    </w:p>
    <w:p w14:paraId="6134282C" w14:textId="427C321C" w:rsidR="009D610F" w:rsidRPr="00084DC9" w:rsidRDefault="009D610F" w:rsidP="00475B11">
      <w:pPr>
        <w:jc w:val="center"/>
        <w:rPr>
          <w:b/>
          <w:bCs/>
          <w:lang w:val="en-US"/>
        </w:rPr>
      </w:pPr>
      <w:r w:rsidRPr="00084DC9">
        <w:rPr>
          <w:b/>
          <w:bCs/>
          <w:lang w:val="en-US"/>
        </w:rPr>
        <w:t xml:space="preserve"> “</w:t>
      </w:r>
      <w:r w:rsidR="000032F3">
        <w:rPr>
          <w:b/>
          <w:bCs/>
          <w:lang w:val="en-US"/>
        </w:rPr>
        <w:t xml:space="preserve">Eating behaviors </w:t>
      </w:r>
      <w:r w:rsidR="00E72DE6">
        <w:rPr>
          <w:b/>
          <w:bCs/>
          <w:lang w:val="en-US"/>
        </w:rPr>
        <w:t>&amp;</w:t>
      </w:r>
      <w:r w:rsidR="000032F3">
        <w:rPr>
          <w:b/>
          <w:bCs/>
          <w:lang w:val="en-US"/>
        </w:rPr>
        <w:t xml:space="preserve"> disorders through </w:t>
      </w:r>
      <w:r w:rsidR="0045461C">
        <w:rPr>
          <w:b/>
          <w:bCs/>
          <w:lang w:val="en-US"/>
        </w:rPr>
        <w:t>Smartphone Ecologi</w:t>
      </w:r>
      <w:r w:rsidR="00E72DE6">
        <w:rPr>
          <w:b/>
          <w:bCs/>
          <w:lang w:val="en-US"/>
        </w:rPr>
        <w:t>c</w:t>
      </w:r>
      <w:r w:rsidR="0045461C">
        <w:rPr>
          <w:b/>
          <w:bCs/>
          <w:lang w:val="en-US"/>
        </w:rPr>
        <w:t>al Momentary Assessment</w:t>
      </w:r>
      <w:r w:rsidR="00E72DE6">
        <w:rPr>
          <w:b/>
          <w:bCs/>
          <w:lang w:val="en-US"/>
        </w:rPr>
        <w:t xml:space="preserve"> (EMA)</w:t>
      </w:r>
      <w:r w:rsidR="0045461C">
        <w:rPr>
          <w:b/>
          <w:bCs/>
          <w:lang w:val="en-US"/>
        </w:rPr>
        <w:t>: from study design and setup to data analysis</w:t>
      </w:r>
      <w:r w:rsidRPr="00084DC9">
        <w:rPr>
          <w:b/>
          <w:bCs/>
          <w:lang w:val="en-US"/>
        </w:rPr>
        <w:t>”</w:t>
      </w:r>
    </w:p>
    <w:p w14:paraId="27517AC5" w14:textId="77777777" w:rsidR="00684317" w:rsidRPr="00084DC9" w:rsidRDefault="00684317" w:rsidP="009D610F">
      <w:pPr>
        <w:spacing w:line="360" w:lineRule="auto"/>
        <w:jc w:val="center"/>
        <w:rPr>
          <w:b/>
          <w:bCs/>
          <w:lang w:val="en-US"/>
        </w:rPr>
      </w:pPr>
    </w:p>
    <w:p w14:paraId="60DF39B0" w14:textId="17B28B2B" w:rsidR="009D610F" w:rsidRPr="0075317A" w:rsidRDefault="0045461C" w:rsidP="00684317">
      <w:pPr>
        <w:spacing w:line="360" w:lineRule="auto"/>
        <w:jc w:val="center"/>
        <w:rPr>
          <w:b/>
          <w:bCs/>
          <w:lang w:val="en-US"/>
        </w:rPr>
      </w:pPr>
      <w:r w:rsidRPr="0075317A">
        <w:rPr>
          <w:b/>
          <w:bCs/>
          <w:lang w:val="en-US"/>
        </w:rPr>
        <w:t>Leonardo Pimpini</w:t>
      </w:r>
      <w:r w:rsidR="00D10B65" w:rsidRPr="0075317A">
        <w:rPr>
          <w:b/>
          <w:bCs/>
          <w:lang w:val="en-US"/>
        </w:rPr>
        <w:t>, Ph.D.</w:t>
      </w:r>
    </w:p>
    <w:p w14:paraId="70E33490" w14:textId="27514928" w:rsidR="00684317" w:rsidRDefault="0045461C" w:rsidP="00684317">
      <w:pPr>
        <w:spacing w:line="360" w:lineRule="auto"/>
        <w:jc w:val="center"/>
        <w:rPr>
          <w:lang w:val="en-US"/>
        </w:rPr>
      </w:pPr>
      <w:r>
        <w:rPr>
          <w:lang w:val="en-US"/>
        </w:rPr>
        <w:t>Maastricht University</w:t>
      </w:r>
      <w:r w:rsidR="00E72DE6">
        <w:rPr>
          <w:lang w:val="en-US"/>
        </w:rPr>
        <w:t xml:space="preserve"> (NL)</w:t>
      </w:r>
      <w:r w:rsidR="000032F3">
        <w:rPr>
          <w:lang w:val="en-US"/>
        </w:rPr>
        <w:t xml:space="preserve">, </w:t>
      </w:r>
      <w:r w:rsidR="0075317A">
        <w:rPr>
          <w:lang w:val="en-US"/>
        </w:rPr>
        <w:t xml:space="preserve">Faculty of Psychology and Neuroscience; </w:t>
      </w:r>
      <w:r w:rsidR="000032F3">
        <w:rPr>
          <w:lang w:val="en-US"/>
        </w:rPr>
        <w:t>Clinical Psycholog</w:t>
      </w:r>
      <w:r w:rsidR="0075317A">
        <w:rPr>
          <w:lang w:val="en-US"/>
        </w:rPr>
        <w:t>y</w:t>
      </w:r>
    </w:p>
    <w:p w14:paraId="0E167818" w14:textId="77777777" w:rsidR="009B01DA" w:rsidRPr="00084DC9" w:rsidRDefault="009B01DA" w:rsidP="00684317">
      <w:pPr>
        <w:spacing w:line="360" w:lineRule="auto"/>
        <w:jc w:val="center"/>
        <w:rPr>
          <w:lang w:val="en-US"/>
        </w:rPr>
      </w:pPr>
    </w:p>
    <w:p w14:paraId="076DB817" w14:textId="77777777" w:rsidR="009B01DA" w:rsidRPr="009B01DA" w:rsidRDefault="00F843ED" w:rsidP="003068B2">
      <w:pPr>
        <w:spacing w:line="360" w:lineRule="auto"/>
        <w:jc w:val="center"/>
        <w:rPr>
          <w:b/>
          <w:i/>
          <w:iCs/>
          <w:color w:val="EE0000"/>
          <w:lang w:val="en-US"/>
        </w:rPr>
      </w:pPr>
      <w:r w:rsidRPr="009B01DA">
        <w:rPr>
          <w:b/>
          <w:i/>
          <w:iCs/>
          <w:color w:val="EE0000"/>
          <w:lang w:val="en-US"/>
        </w:rPr>
        <w:t xml:space="preserve">20 </w:t>
      </w:r>
      <w:proofErr w:type="spellStart"/>
      <w:r w:rsidRPr="009B01DA">
        <w:rPr>
          <w:b/>
          <w:i/>
          <w:iCs/>
          <w:color w:val="EE0000"/>
          <w:lang w:val="en-US"/>
        </w:rPr>
        <w:t>Jenuary</w:t>
      </w:r>
      <w:proofErr w:type="spellEnd"/>
      <w:r w:rsidR="00671C71" w:rsidRPr="009B01DA">
        <w:rPr>
          <w:b/>
          <w:i/>
          <w:iCs/>
          <w:color w:val="EE0000"/>
          <w:lang w:val="en-US"/>
        </w:rPr>
        <w:t xml:space="preserve"> 2026</w:t>
      </w:r>
      <w:r w:rsidRPr="009B01DA">
        <w:rPr>
          <w:b/>
          <w:i/>
          <w:iCs/>
          <w:color w:val="EE0000"/>
          <w:lang w:val="en-US"/>
        </w:rPr>
        <w:t>,</w:t>
      </w:r>
    </w:p>
    <w:p w14:paraId="7AD4A45C" w14:textId="0F09E5FF" w:rsidR="009D610F" w:rsidRPr="009B01DA" w:rsidRDefault="00F843ED" w:rsidP="009B01DA">
      <w:pPr>
        <w:spacing w:line="360" w:lineRule="auto"/>
        <w:jc w:val="center"/>
        <w:rPr>
          <w:b/>
          <w:i/>
          <w:iCs/>
          <w:color w:val="EE0000"/>
          <w:lang w:val="en-US"/>
        </w:rPr>
      </w:pPr>
      <w:r w:rsidRPr="009B01DA">
        <w:rPr>
          <w:b/>
          <w:i/>
          <w:iCs/>
          <w:color w:val="EE0000"/>
          <w:lang w:val="en-US"/>
        </w:rPr>
        <w:t>11</w:t>
      </w:r>
      <w:r w:rsidR="00671C71" w:rsidRPr="009B01DA">
        <w:rPr>
          <w:b/>
          <w:i/>
          <w:iCs/>
          <w:color w:val="EE0000"/>
          <w:lang w:val="en-US"/>
        </w:rPr>
        <w:t>-13</w:t>
      </w:r>
      <w:r w:rsidRPr="009B01DA">
        <w:rPr>
          <w:b/>
          <w:i/>
          <w:iCs/>
          <w:color w:val="EE0000"/>
          <w:lang w:val="en-US"/>
        </w:rPr>
        <w:t xml:space="preserve"> a.m</w:t>
      </w:r>
      <w:r w:rsidR="009B01DA">
        <w:rPr>
          <w:b/>
          <w:i/>
          <w:iCs/>
          <w:color w:val="EE0000"/>
          <w:lang w:val="en-US"/>
        </w:rPr>
        <w:t>.</w:t>
      </w:r>
    </w:p>
    <w:p w14:paraId="0F5757EA" w14:textId="5AB47D9E" w:rsidR="00671C71" w:rsidRPr="009B01DA" w:rsidRDefault="00F843ED" w:rsidP="003068B2">
      <w:pPr>
        <w:spacing w:line="360" w:lineRule="auto"/>
        <w:jc w:val="center"/>
        <w:rPr>
          <w:b/>
          <w:i/>
          <w:iCs/>
          <w:color w:val="EE0000"/>
          <w:lang w:val="en-US"/>
        </w:rPr>
      </w:pPr>
      <w:r w:rsidRPr="009B01DA">
        <w:rPr>
          <w:b/>
          <w:i/>
          <w:iCs/>
          <w:color w:val="EE0000"/>
          <w:lang w:val="en-US"/>
        </w:rPr>
        <w:t>Department of Psychology</w:t>
      </w:r>
    </w:p>
    <w:p w14:paraId="2E04AF0A" w14:textId="4092844E" w:rsidR="00684317" w:rsidRPr="009B01DA" w:rsidRDefault="00671C71" w:rsidP="003068B2">
      <w:pPr>
        <w:spacing w:line="360" w:lineRule="auto"/>
        <w:jc w:val="center"/>
        <w:rPr>
          <w:b/>
          <w:i/>
          <w:iCs/>
          <w:color w:val="EE0000"/>
          <w:lang w:val="en-US"/>
        </w:rPr>
      </w:pPr>
      <w:r w:rsidRPr="009B01DA">
        <w:rPr>
          <w:b/>
          <w:i/>
          <w:iCs/>
          <w:color w:val="EE0000"/>
          <w:lang w:val="en-US"/>
        </w:rPr>
        <w:t>Aula 1, Filippo Re 10 Bologna</w:t>
      </w:r>
    </w:p>
    <w:p w14:paraId="0571B8D2" w14:textId="76CBFE5E" w:rsidR="009D610F" w:rsidRPr="009B01DA" w:rsidRDefault="009D610F" w:rsidP="009D610F">
      <w:pPr>
        <w:spacing w:line="360" w:lineRule="auto"/>
        <w:jc w:val="center"/>
        <w:rPr>
          <w:b/>
          <w:i/>
          <w:iCs/>
          <w:color w:val="EE0000"/>
          <w:lang w:val="en-US"/>
        </w:rPr>
      </w:pPr>
    </w:p>
    <w:p w14:paraId="6B829B72" w14:textId="3E577BA4" w:rsidR="006650EA" w:rsidRPr="008273B5" w:rsidRDefault="009D610F" w:rsidP="008273B5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8273B5">
        <w:rPr>
          <w:rFonts w:asciiTheme="minorHAnsi" w:hAnsiTheme="minorHAnsi" w:cstheme="minorHAnsi"/>
          <w:b/>
          <w:bCs/>
          <w:sz w:val="22"/>
          <w:szCs w:val="22"/>
          <w:lang w:val="en-US"/>
        </w:rPr>
        <w:t>Abstract</w:t>
      </w:r>
    </w:p>
    <w:p w14:paraId="5516F2E2" w14:textId="77777777" w:rsidR="008273B5" w:rsidRPr="008273B5" w:rsidRDefault="008273B5" w:rsidP="008273B5">
      <w:pPr>
        <w:spacing w:line="360" w:lineRule="auto"/>
        <w:jc w:val="center"/>
        <w:rPr>
          <w:rStyle w:val="Enfasicorsivo"/>
          <w:rFonts w:asciiTheme="minorHAnsi" w:hAnsiTheme="minorHAnsi" w:cstheme="minorHAnsi"/>
          <w:i w:val="0"/>
          <w:iCs w:val="0"/>
          <w:color w:val="000000" w:themeColor="text1"/>
          <w:sz w:val="22"/>
          <w:szCs w:val="22"/>
          <w:lang w:val="en-US"/>
        </w:rPr>
      </w:pPr>
    </w:p>
    <w:p w14:paraId="3D82D2CF" w14:textId="22F53333" w:rsidR="006650EA" w:rsidRPr="0075317A" w:rsidRDefault="008C0B4E" w:rsidP="0075317A">
      <w:pPr>
        <w:spacing w:line="360" w:lineRule="auto"/>
        <w:jc w:val="both"/>
        <w:rPr>
          <w:rStyle w:val="Enfasicorsivo"/>
          <w:rFonts w:ascii="Calibri" w:hAnsi="Calibri" w:cs="Calibri"/>
          <w:sz w:val="22"/>
          <w:szCs w:val="22"/>
          <w:lang w:val="en-US"/>
        </w:rPr>
      </w:pP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This seminar provides a comprehensive introduction to smartphone Ecological Momentary Assessment (EMA), covering study design, implementation, data analysis and interpretation. Over the past two decades, smartphone EMA has become increasingly popular for studying </w:t>
      </w:r>
      <w:r w:rsidR="00542252" w:rsidRPr="0075317A">
        <w:rPr>
          <w:rFonts w:ascii="Calibri" w:hAnsi="Calibri" w:cs="Calibri"/>
          <w:i/>
          <w:iCs/>
          <w:sz w:val="22"/>
          <w:szCs w:val="22"/>
          <w:lang w:val="en-US"/>
        </w:rPr>
        <w:t>(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>eating</w:t>
      </w:r>
      <w:r w:rsidR="00542252" w:rsidRPr="0075317A">
        <w:rPr>
          <w:rFonts w:ascii="Calibri" w:hAnsi="Calibri" w:cs="Calibri"/>
          <w:i/>
          <w:iCs/>
          <w:sz w:val="22"/>
          <w:szCs w:val="22"/>
          <w:lang w:val="en-US"/>
        </w:rPr>
        <w:t>)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 behaviors and disorders, as it allows researchers to capture people’s experiences, emotions, and behaviors in real time</w:t>
      </w:r>
      <w:r w:rsidR="00542252"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, 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multiple times a day. Compared 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>to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 laboratory 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>and</w:t>
      </w:r>
      <w:r w:rsidR="00C95F35">
        <w:rPr>
          <w:rFonts w:ascii="Calibri" w:hAnsi="Calibri" w:cs="Calibri"/>
          <w:i/>
          <w:iCs/>
          <w:sz w:val="22"/>
          <w:szCs w:val="22"/>
          <w:lang w:val="en-US"/>
        </w:rPr>
        <w:t>/or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 retrospective 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>assessment</w:t>
      </w:r>
      <w:r w:rsidR="00C95F35">
        <w:rPr>
          <w:rFonts w:ascii="Calibri" w:hAnsi="Calibri" w:cs="Calibri"/>
          <w:i/>
          <w:iCs/>
          <w:sz w:val="22"/>
          <w:szCs w:val="22"/>
          <w:lang w:val="en-US"/>
        </w:rPr>
        <w:t>,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 such as food 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>diar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>ies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, EMA offers two major advantages: higher ecological validity </w:t>
      </w:r>
      <w:r w:rsidR="00CA0802"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– 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assessing behavior and/or mental states in the moment and in 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people’s natural 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contexts </w:t>
      </w:r>
      <w:r w:rsidR="00CA0802"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– 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and reduced recall bias through frequent assessments. Delivered via smartphone apps, EMA typically uses brief 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and intuitive 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self-report prompts with a small set of items. Its flexibility has made it valuable not only for momentary assessment but also for longitudinal studies (e.g., 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>pre vs post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 xml:space="preserve"> bariatric surgery) and as an intervention tool, enabling the delivery of targeted messages, images, or short video</w:t>
      </w:r>
      <w:r w:rsidR="008D6C6A" w:rsidRPr="0075317A">
        <w:rPr>
          <w:rFonts w:ascii="Calibri" w:hAnsi="Calibri" w:cs="Calibri"/>
          <w:i/>
          <w:iCs/>
          <w:sz w:val="22"/>
          <w:szCs w:val="22"/>
          <w:lang w:val="en-US"/>
        </w:rPr>
        <w:t>-</w:t>
      </w:r>
      <w:r w:rsidRPr="0075317A">
        <w:rPr>
          <w:rFonts w:ascii="Calibri" w:hAnsi="Calibri" w:cs="Calibri"/>
          <w:i/>
          <w:iCs/>
          <w:sz w:val="22"/>
          <w:szCs w:val="22"/>
          <w:lang w:val="en-US"/>
        </w:rPr>
        <w:t>clips to participants.</w:t>
      </w:r>
    </w:p>
    <w:p w14:paraId="3384BF28" w14:textId="77777777" w:rsidR="00134B6B" w:rsidRPr="0075317A" w:rsidRDefault="00134B6B" w:rsidP="00134B6B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1B205367" w14:textId="6630718F" w:rsidR="00695018" w:rsidRPr="0075317A" w:rsidRDefault="00695018" w:rsidP="00134B6B">
      <w:pPr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</w:pP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The seminar will ad</w:t>
      </w:r>
      <w:r w:rsidR="00C16292"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d</w:t>
      </w: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re</w:t>
      </w:r>
      <w:r w:rsidR="00C16292"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s</w:t>
      </w: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 xml:space="preserve">s the following questions: </w:t>
      </w:r>
    </w:p>
    <w:p w14:paraId="622354DA" w14:textId="77777777" w:rsidR="00203C36" w:rsidRPr="0075317A" w:rsidRDefault="00203C36" w:rsidP="00134B6B">
      <w:pPr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</w:pPr>
    </w:p>
    <w:p w14:paraId="20097253" w14:textId="70628C03" w:rsidR="00695018" w:rsidRPr="0075317A" w:rsidRDefault="00203C36" w:rsidP="00695018">
      <w:pPr>
        <w:pStyle w:val="Paragrafoelenco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 w:eastAsia="en-GB"/>
        </w:rPr>
      </w:pPr>
      <w:r w:rsidRPr="0075317A">
        <w:rPr>
          <w:rFonts w:ascii="Calibri" w:hAnsi="Calibri" w:cs="Calibri"/>
          <w:sz w:val="22"/>
          <w:szCs w:val="22"/>
          <w:lang w:val="en-GB"/>
        </w:rPr>
        <w:t>How to design and setup a smartphone EMA study</w:t>
      </w:r>
      <w:r w:rsidR="008C0B4E" w:rsidRPr="0075317A">
        <w:rPr>
          <w:rFonts w:ascii="Calibri" w:hAnsi="Calibri" w:cs="Calibri"/>
          <w:sz w:val="22"/>
          <w:szCs w:val="22"/>
          <w:lang w:val="en-GB"/>
        </w:rPr>
        <w:t xml:space="preserve"> from zero</w:t>
      </w:r>
      <w:r w:rsidRPr="0075317A">
        <w:rPr>
          <w:rFonts w:ascii="Calibri" w:hAnsi="Calibri" w:cs="Calibri"/>
          <w:sz w:val="22"/>
          <w:szCs w:val="22"/>
          <w:lang w:val="en-GB"/>
        </w:rPr>
        <w:t>?</w:t>
      </w:r>
    </w:p>
    <w:p w14:paraId="6250925A" w14:textId="2F310631" w:rsidR="00203C36" w:rsidRPr="00C95F35" w:rsidRDefault="00203C36" w:rsidP="00695018">
      <w:pPr>
        <w:pStyle w:val="Paragrafoelenco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 w:eastAsia="en-GB"/>
        </w:rPr>
      </w:pPr>
      <w:r w:rsidRPr="0075317A">
        <w:rPr>
          <w:rFonts w:ascii="Calibri" w:hAnsi="Calibri" w:cs="Calibri"/>
          <w:sz w:val="22"/>
          <w:szCs w:val="22"/>
          <w:lang w:val="en-GB"/>
        </w:rPr>
        <w:t xml:space="preserve">How to </w:t>
      </w:r>
      <w:proofErr w:type="spellStart"/>
      <w:r w:rsidRPr="0075317A">
        <w:rPr>
          <w:rFonts w:ascii="Calibri" w:hAnsi="Calibri" w:cs="Calibri"/>
          <w:sz w:val="22"/>
          <w:szCs w:val="22"/>
          <w:lang w:val="en-GB"/>
        </w:rPr>
        <w:t>analyze</w:t>
      </w:r>
      <w:proofErr w:type="spellEnd"/>
      <w:r w:rsidRPr="0075317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8C0B4E" w:rsidRPr="0075317A">
        <w:rPr>
          <w:rFonts w:ascii="Calibri" w:hAnsi="Calibri" w:cs="Calibri"/>
          <w:sz w:val="22"/>
          <w:szCs w:val="22"/>
          <w:lang w:val="en-GB"/>
        </w:rPr>
        <w:t>and interpret data collected throug</w:t>
      </w:r>
      <w:r w:rsidR="0075317A">
        <w:rPr>
          <w:rFonts w:ascii="Calibri" w:hAnsi="Calibri" w:cs="Calibri"/>
          <w:sz w:val="22"/>
          <w:szCs w:val="22"/>
          <w:lang w:val="en-GB"/>
        </w:rPr>
        <w:t>h</w:t>
      </w:r>
      <w:r w:rsidR="008C0B4E" w:rsidRPr="0075317A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75317A">
        <w:rPr>
          <w:rFonts w:ascii="Calibri" w:hAnsi="Calibri" w:cs="Calibri"/>
          <w:sz w:val="22"/>
          <w:szCs w:val="22"/>
          <w:lang w:val="en-GB"/>
        </w:rPr>
        <w:t>smartphone EMA?</w:t>
      </w:r>
    </w:p>
    <w:p w14:paraId="7F89FA0E" w14:textId="77777777" w:rsidR="00C95F35" w:rsidRDefault="00C95F35" w:rsidP="00C95F35">
      <w:pPr>
        <w:pStyle w:val="Paragrafoelenco"/>
        <w:rPr>
          <w:rFonts w:ascii="Calibri" w:hAnsi="Calibri" w:cs="Calibri"/>
          <w:sz w:val="22"/>
          <w:szCs w:val="22"/>
          <w:lang w:val="en-GB"/>
        </w:rPr>
      </w:pPr>
    </w:p>
    <w:p w14:paraId="31DE4254" w14:textId="77777777" w:rsidR="00C95F35" w:rsidRPr="0075317A" w:rsidRDefault="00C95F35" w:rsidP="00C95F35">
      <w:pPr>
        <w:pStyle w:val="Paragrafoelenco"/>
        <w:rPr>
          <w:rFonts w:ascii="Calibri" w:hAnsi="Calibri" w:cs="Calibri"/>
          <w:sz w:val="22"/>
          <w:szCs w:val="22"/>
          <w:lang w:val="en-US" w:eastAsia="en-GB"/>
        </w:rPr>
      </w:pPr>
    </w:p>
    <w:p w14:paraId="21CD9796" w14:textId="3BAEC837" w:rsidR="00203C36" w:rsidRPr="0075317A" w:rsidRDefault="008C0B4E" w:rsidP="00203C36">
      <w:pPr>
        <w:pStyle w:val="Paragrafoelenco"/>
        <w:numPr>
          <w:ilvl w:val="0"/>
          <w:numId w:val="4"/>
        </w:numPr>
        <w:rPr>
          <w:rFonts w:ascii="Calibri" w:hAnsi="Calibri" w:cs="Calibri"/>
          <w:sz w:val="22"/>
          <w:szCs w:val="22"/>
          <w:lang w:val="en-US" w:eastAsia="en-GB"/>
        </w:rPr>
      </w:pPr>
      <w:r w:rsidRPr="0075317A">
        <w:rPr>
          <w:rFonts w:ascii="Calibri" w:hAnsi="Calibri" w:cs="Calibri"/>
          <w:sz w:val="22"/>
          <w:szCs w:val="22"/>
          <w:lang w:val="en-GB"/>
        </w:rPr>
        <w:t>How</w:t>
      </w:r>
      <w:r w:rsidR="00203C36" w:rsidRPr="0075317A">
        <w:rPr>
          <w:rFonts w:ascii="Calibri" w:hAnsi="Calibri" w:cs="Calibri"/>
          <w:sz w:val="22"/>
          <w:szCs w:val="22"/>
          <w:lang w:val="en-GB"/>
        </w:rPr>
        <w:t xml:space="preserve"> can </w:t>
      </w:r>
      <w:proofErr w:type="spellStart"/>
      <w:r w:rsidR="00203C36" w:rsidRPr="0075317A">
        <w:rPr>
          <w:rFonts w:ascii="Calibri" w:hAnsi="Calibri" w:cs="Calibri"/>
          <w:sz w:val="22"/>
          <w:szCs w:val="22"/>
          <w:lang w:val="en-GB"/>
        </w:rPr>
        <w:t>smartphne</w:t>
      </w:r>
      <w:proofErr w:type="spellEnd"/>
      <w:r w:rsidR="00203C36" w:rsidRPr="0075317A">
        <w:rPr>
          <w:rFonts w:ascii="Calibri" w:hAnsi="Calibri" w:cs="Calibri"/>
          <w:sz w:val="22"/>
          <w:szCs w:val="22"/>
          <w:lang w:val="en-GB"/>
        </w:rPr>
        <w:t xml:space="preserve"> EMA </w:t>
      </w:r>
      <w:r w:rsidRPr="0075317A">
        <w:rPr>
          <w:rFonts w:ascii="Calibri" w:hAnsi="Calibri" w:cs="Calibri"/>
          <w:sz w:val="22"/>
          <w:szCs w:val="22"/>
          <w:lang w:val="en-GB"/>
        </w:rPr>
        <w:t xml:space="preserve">be used to </w:t>
      </w:r>
      <w:r w:rsidR="00203C36" w:rsidRPr="0075317A">
        <w:rPr>
          <w:rFonts w:ascii="Calibri" w:hAnsi="Calibri" w:cs="Calibri"/>
          <w:sz w:val="22"/>
          <w:szCs w:val="22"/>
          <w:lang w:val="en-GB"/>
        </w:rPr>
        <w:t xml:space="preserve">advance </w:t>
      </w:r>
      <w:r w:rsidRPr="0075317A">
        <w:rPr>
          <w:rFonts w:ascii="Calibri" w:hAnsi="Calibri" w:cs="Calibri"/>
          <w:sz w:val="22"/>
          <w:szCs w:val="22"/>
          <w:lang w:val="en-GB"/>
        </w:rPr>
        <w:t xml:space="preserve">our </w:t>
      </w:r>
      <w:r w:rsidR="00203C36" w:rsidRPr="0075317A">
        <w:rPr>
          <w:rFonts w:ascii="Calibri" w:hAnsi="Calibri" w:cs="Calibri"/>
          <w:sz w:val="22"/>
          <w:szCs w:val="22"/>
          <w:lang w:val="en-GB"/>
        </w:rPr>
        <w:t>understand</w:t>
      </w:r>
      <w:r w:rsidRPr="0075317A">
        <w:rPr>
          <w:rFonts w:ascii="Calibri" w:hAnsi="Calibri" w:cs="Calibri"/>
          <w:sz w:val="22"/>
          <w:szCs w:val="22"/>
          <w:lang w:val="en-GB"/>
        </w:rPr>
        <w:t>ing</w:t>
      </w:r>
      <w:r w:rsidR="00203C36" w:rsidRPr="0075317A">
        <w:rPr>
          <w:rFonts w:ascii="Calibri" w:hAnsi="Calibri" w:cs="Calibri"/>
          <w:sz w:val="22"/>
          <w:szCs w:val="22"/>
          <w:lang w:val="en-GB"/>
        </w:rPr>
        <w:t xml:space="preserve"> of daily life eating </w:t>
      </w:r>
      <w:proofErr w:type="spellStart"/>
      <w:r w:rsidR="00203C36" w:rsidRPr="0075317A">
        <w:rPr>
          <w:rFonts w:ascii="Calibri" w:hAnsi="Calibri" w:cs="Calibri"/>
          <w:sz w:val="22"/>
          <w:szCs w:val="22"/>
          <w:lang w:val="en-GB"/>
        </w:rPr>
        <w:t>behaviors</w:t>
      </w:r>
      <w:proofErr w:type="spellEnd"/>
      <w:r w:rsidR="00203C36" w:rsidRPr="0075317A">
        <w:rPr>
          <w:rFonts w:ascii="Calibri" w:hAnsi="Calibri" w:cs="Calibri"/>
          <w:sz w:val="22"/>
          <w:szCs w:val="22"/>
          <w:lang w:val="en-GB"/>
        </w:rPr>
        <w:t xml:space="preserve"> and/or disorders?</w:t>
      </w:r>
    </w:p>
    <w:p w14:paraId="3BC6B21B" w14:textId="77777777" w:rsidR="00203C36" w:rsidRPr="0075317A" w:rsidRDefault="00203C36" w:rsidP="00203C36">
      <w:pPr>
        <w:pStyle w:val="Paragrafoelenco"/>
        <w:rPr>
          <w:rFonts w:ascii="Calibri" w:hAnsi="Calibri" w:cs="Calibri"/>
          <w:sz w:val="22"/>
          <w:szCs w:val="22"/>
          <w:lang w:val="en-US" w:eastAsia="en-GB"/>
        </w:rPr>
      </w:pPr>
    </w:p>
    <w:p w14:paraId="17E33863" w14:textId="77777777" w:rsidR="008273B5" w:rsidRPr="0075317A" w:rsidRDefault="008273B5" w:rsidP="00134B6B">
      <w:pPr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</w:pPr>
    </w:p>
    <w:p w14:paraId="64906398" w14:textId="1B57F1C8" w:rsidR="00441F22" w:rsidRPr="0075317A" w:rsidRDefault="00441F22" w:rsidP="00134B6B">
      <w:pPr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</w:pP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Methods</w:t>
      </w:r>
    </w:p>
    <w:p w14:paraId="4FCF952A" w14:textId="77777777" w:rsidR="00203C36" w:rsidRPr="0075317A" w:rsidRDefault="00203C36" w:rsidP="00134B6B">
      <w:pPr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</w:pPr>
    </w:p>
    <w:p w14:paraId="35BD8FC5" w14:textId="656A5714" w:rsidR="00CA0802" w:rsidRDefault="00CA0802" w:rsidP="00CA0802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  <w:r w:rsidRPr="00CA0802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Smartphone Ecological Momentary Assessment 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– also called </w:t>
      </w:r>
      <w:r w:rsidR="00C95F35">
        <w:rPr>
          <w:rFonts w:ascii="Calibri" w:hAnsi="Calibri" w:cs="Calibri"/>
          <w:color w:val="000000"/>
          <w:sz w:val="22"/>
          <w:szCs w:val="22"/>
          <w:lang w:val="en-US" w:eastAsia="en-GB"/>
        </w:rPr>
        <w:t>E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>xperience Sam</w:t>
      </w:r>
      <w:r w:rsidR="00C95F35">
        <w:rPr>
          <w:rFonts w:ascii="Calibri" w:hAnsi="Calibri" w:cs="Calibri"/>
          <w:color w:val="000000"/>
          <w:sz w:val="22"/>
          <w:szCs w:val="22"/>
          <w:lang w:val="en-US" w:eastAsia="en-GB"/>
        </w:rPr>
        <w:t>p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ling Method (ESM) – </w:t>
      </w:r>
      <w:r w:rsidRPr="00CA0802">
        <w:rPr>
          <w:rFonts w:ascii="Calibri" w:hAnsi="Calibri" w:cs="Calibri"/>
          <w:color w:val="000000"/>
          <w:sz w:val="22"/>
          <w:szCs w:val="22"/>
          <w:lang w:val="en-US" w:eastAsia="en-GB"/>
        </w:rPr>
        <w:t>will be introduced and explained as a measurement method. In addition, an EMA dataset on snacking behaviors and accompanying analysis scripts</w:t>
      </w:r>
      <w:r w:rsid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 (in R) </w:t>
      </w:r>
      <w:r w:rsidRPr="00CA0802">
        <w:rPr>
          <w:rFonts w:ascii="Calibri" w:hAnsi="Calibri" w:cs="Calibri"/>
          <w:color w:val="000000"/>
          <w:sz w:val="22"/>
          <w:szCs w:val="22"/>
          <w:lang w:val="en-US" w:eastAsia="en-GB"/>
        </w:rPr>
        <w:t>will be provided as an example.</w:t>
      </w:r>
    </w:p>
    <w:p w14:paraId="381E72F5" w14:textId="3AE5A218" w:rsidR="0075317A" w:rsidRPr="00E756F9" w:rsidRDefault="0075317A" w:rsidP="00CA0802">
      <w:pPr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</w:pPr>
      <w:r w:rsidRPr="00E756F9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 xml:space="preserve">For the analysis part, </w:t>
      </w:r>
      <w:r w:rsidR="00E756F9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please</w:t>
      </w:r>
      <w:r w:rsidRPr="00E756F9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 xml:space="preserve"> have R and RStudio running on your laptop</w:t>
      </w:r>
      <w:r w:rsidR="00E756F9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 xml:space="preserve"> prior the start of the seminar</w:t>
      </w:r>
      <w:r w:rsidRPr="00E756F9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:</w:t>
      </w:r>
    </w:p>
    <w:p w14:paraId="33797CEB" w14:textId="77777777" w:rsidR="0075317A" w:rsidRDefault="0075317A" w:rsidP="00CA0802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34D73924" w14:textId="0D88FE5F" w:rsidR="0075317A" w:rsidRPr="0075317A" w:rsidRDefault="0075317A" w:rsidP="0075317A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1. Install R (required):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br/>
        <w:t xml:space="preserve">Download the latest version of </w:t>
      </w: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R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 from the official CRAN website: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br/>
      </w:r>
      <w:hyperlink r:id="rId11" w:history="1">
        <w:r w:rsidRPr="0075317A">
          <w:rPr>
            <w:rStyle w:val="Collegamentoipertestuale"/>
            <w:rFonts w:ascii="Calibri" w:hAnsi="Calibri" w:cs="Calibri"/>
            <w:sz w:val="22"/>
            <w:szCs w:val="22"/>
            <w:lang w:val="en-US" w:eastAsia="en-GB"/>
          </w:rPr>
          <w:t>https://cran.r-project.org/</w:t>
        </w:r>
      </w:hyperlink>
      <w:r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 </w:t>
      </w:r>
    </w:p>
    <w:p w14:paraId="3FB7F0B2" w14:textId="7FE59DF5" w:rsidR="0075317A" w:rsidRDefault="0075317A" w:rsidP="0075317A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  <w:r>
        <w:rPr>
          <w:rFonts w:ascii="Calibri" w:hAnsi="Calibri" w:cs="Calibri"/>
          <w:color w:val="000000"/>
          <w:sz w:val="22"/>
          <w:szCs w:val="22"/>
          <w:lang w:val="en-US" w:eastAsia="en-GB"/>
        </w:rPr>
        <w:t>Select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 your operating system (Windows, macOS, Linux) and follow the installer.</w:t>
      </w:r>
    </w:p>
    <w:p w14:paraId="726DECC1" w14:textId="77777777" w:rsidR="0075317A" w:rsidRPr="0075317A" w:rsidRDefault="0075317A" w:rsidP="0075317A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0E99B59B" w14:textId="77777777" w:rsidR="0075317A" w:rsidRPr="0075317A" w:rsidRDefault="0075317A" w:rsidP="0075317A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2. Install RStudio (recommended IDE):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br/>
        <w:t xml:space="preserve">After R is installed, download </w:t>
      </w:r>
      <w:r w:rsidRPr="0075317A">
        <w:rPr>
          <w:rFonts w:ascii="Calibri" w:hAnsi="Calibri" w:cs="Calibri"/>
          <w:b/>
          <w:bCs/>
          <w:color w:val="000000"/>
          <w:sz w:val="22"/>
          <w:szCs w:val="22"/>
          <w:lang w:val="en-US" w:eastAsia="en-GB"/>
        </w:rPr>
        <w:t>RStudio Desktop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 (free version):</w:t>
      </w:r>
      <w:r w:rsidRPr="0075317A">
        <w:rPr>
          <w:rFonts w:ascii="Calibri" w:hAnsi="Calibri" w:cs="Calibri"/>
          <w:color w:val="000000"/>
          <w:sz w:val="22"/>
          <w:szCs w:val="22"/>
          <w:lang w:val="en-US" w:eastAsia="en-GB"/>
        </w:rPr>
        <w:br/>
      </w:r>
      <w:hyperlink r:id="rId12" w:tgtFrame="_new" w:history="1">
        <w:r w:rsidRPr="0075317A">
          <w:rPr>
            <w:rStyle w:val="Collegamentoipertestuale"/>
            <w:rFonts w:ascii="Calibri" w:hAnsi="Calibri" w:cs="Calibri"/>
            <w:sz w:val="22"/>
            <w:szCs w:val="22"/>
            <w:lang w:val="en-US" w:eastAsia="en-GB"/>
          </w:rPr>
          <w:t>https://posit.co/download/rstudio-desktop/</w:t>
        </w:r>
      </w:hyperlink>
    </w:p>
    <w:p w14:paraId="3AE8CA58" w14:textId="77777777" w:rsidR="0075317A" w:rsidRPr="00CA0802" w:rsidRDefault="0075317A" w:rsidP="00CA0802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3007624B" w14:textId="77777777" w:rsidR="00134B6B" w:rsidRDefault="00134B6B" w:rsidP="00134B6B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3D3983A7" w14:textId="77777777" w:rsidR="0075317A" w:rsidRPr="0075317A" w:rsidRDefault="0075317A" w:rsidP="00134B6B">
      <w:pPr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2652A343" w14:textId="77777777" w:rsidR="00134B6B" w:rsidRPr="0075317A" w:rsidRDefault="00134B6B" w:rsidP="00134B6B">
      <w:pP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US" w:eastAsia="en-GB"/>
        </w:rPr>
      </w:pPr>
      <w:r w:rsidRPr="0075317A"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US" w:eastAsia="en-GB"/>
        </w:rPr>
        <w:t xml:space="preserve">Suggested reading: </w:t>
      </w:r>
    </w:p>
    <w:p w14:paraId="62D66B0A" w14:textId="77777777" w:rsidR="00122030" w:rsidRPr="0075317A" w:rsidRDefault="00122030" w:rsidP="00134B6B">
      <w:pP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US" w:eastAsia="en-GB"/>
        </w:rPr>
      </w:pPr>
    </w:p>
    <w:p w14:paraId="51E09235" w14:textId="73528746" w:rsidR="00122030" w:rsidRPr="00E756F9" w:rsidRDefault="00122030" w:rsidP="00122030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noProof/>
          <w:sz w:val="22"/>
          <w:szCs w:val="22"/>
          <w:lang w:val="en-US"/>
        </w:rPr>
      </w:pPr>
      <w:r w:rsidRPr="0075317A">
        <w:rPr>
          <w:rFonts w:ascii="Calibri" w:hAnsi="Calibri" w:cs="Calibri"/>
          <w:noProof/>
          <w:sz w:val="22"/>
          <w:szCs w:val="22"/>
          <w:lang w:val="en-US"/>
        </w:rPr>
        <w:t xml:space="preserve">Maugeri, A., &amp; Barchitta, M. (2019). A Systematic Review of Ecological Momentary Nutritional Epidemiology. </w:t>
      </w:r>
      <w:r w:rsidRPr="00E756F9">
        <w:rPr>
          <w:rFonts w:ascii="Calibri" w:hAnsi="Calibri" w:cs="Calibri"/>
          <w:i/>
          <w:iCs/>
          <w:color w:val="000000"/>
          <w:sz w:val="22"/>
          <w:szCs w:val="22"/>
          <w:lang w:val="en-US" w:eastAsia="en-GB"/>
        </w:rPr>
        <w:t>Nutrients</w:t>
      </w:r>
      <w:r w:rsidRPr="00E756F9">
        <w:rPr>
          <w:rFonts w:ascii="Calibri" w:hAnsi="Calibri" w:cs="Calibri"/>
          <w:color w:val="000000"/>
          <w:sz w:val="22"/>
          <w:szCs w:val="22"/>
          <w:lang w:val="en-US" w:eastAsia="en-GB"/>
        </w:rPr>
        <w:t>, </w:t>
      </w:r>
      <w:r w:rsidRPr="00E756F9">
        <w:rPr>
          <w:rFonts w:ascii="Calibri" w:hAnsi="Calibri" w:cs="Calibri"/>
          <w:i/>
          <w:iCs/>
          <w:color w:val="000000"/>
          <w:sz w:val="22"/>
          <w:szCs w:val="22"/>
          <w:lang w:val="en-US" w:eastAsia="en-GB"/>
        </w:rPr>
        <w:t>11</w:t>
      </w:r>
      <w:r w:rsidRPr="00E756F9">
        <w:rPr>
          <w:rFonts w:ascii="Calibri" w:hAnsi="Calibri" w:cs="Calibri"/>
          <w:color w:val="000000"/>
          <w:sz w:val="22"/>
          <w:szCs w:val="22"/>
          <w:lang w:val="en-US" w:eastAsia="en-GB"/>
        </w:rPr>
        <w:t xml:space="preserve">(11), 2696. </w:t>
      </w:r>
      <w:hyperlink r:id="rId13" w:history="1">
        <w:r w:rsidRPr="00E756F9">
          <w:rPr>
            <w:rStyle w:val="Collegamentoipertestuale"/>
            <w:rFonts w:ascii="Calibri" w:hAnsi="Calibri" w:cs="Calibri"/>
            <w:sz w:val="22"/>
            <w:szCs w:val="22"/>
            <w:lang w:val="en-US" w:eastAsia="en-GB"/>
          </w:rPr>
          <w:t>https://doi.org/10.3390/nu11112696</w:t>
        </w:r>
      </w:hyperlink>
    </w:p>
    <w:p w14:paraId="485C8284" w14:textId="77777777" w:rsidR="00122030" w:rsidRPr="0075317A" w:rsidRDefault="00122030" w:rsidP="00134B6B">
      <w:pP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-US" w:eastAsia="en-GB"/>
        </w:rPr>
      </w:pPr>
    </w:p>
    <w:p w14:paraId="7A1DE260" w14:textId="06D7F3F9" w:rsidR="00122030" w:rsidRPr="0075317A" w:rsidRDefault="00122030" w:rsidP="00122030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noProof/>
          <w:sz w:val="22"/>
          <w:szCs w:val="22"/>
          <w:lang w:val="en-US"/>
        </w:rPr>
      </w:pPr>
      <w:r w:rsidRPr="0075317A">
        <w:rPr>
          <w:rFonts w:ascii="Calibri" w:hAnsi="Calibri" w:cs="Calibri"/>
          <w:noProof/>
          <w:sz w:val="22"/>
          <w:szCs w:val="22"/>
          <w:lang w:val="en-US"/>
        </w:rPr>
        <w:t xml:space="preserve">Shiffman, S., Stone, A. A., &amp; Hufford, M. R. (2008). Ecological momentary assessment. </w:t>
      </w:r>
      <w:r w:rsidRPr="0075317A">
        <w:rPr>
          <w:rFonts w:ascii="Calibri" w:hAnsi="Calibri" w:cs="Calibri"/>
          <w:i/>
          <w:iCs/>
          <w:noProof/>
          <w:sz w:val="22"/>
          <w:szCs w:val="22"/>
          <w:lang w:val="en-US"/>
        </w:rPr>
        <w:t>Annual Review of Clinical Psychology</w:t>
      </w:r>
      <w:r w:rsidRPr="0075317A">
        <w:rPr>
          <w:rFonts w:ascii="Calibri" w:hAnsi="Calibri" w:cs="Calibri"/>
          <w:noProof/>
          <w:sz w:val="22"/>
          <w:szCs w:val="22"/>
          <w:lang w:val="en-US"/>
        </w:rPr>
        <w:t xml:space="preserve">, </w:t>
      </w:r>
      <w:r w:rsidRPr="0075317A">
        <w:rPr>
          <w:rFonts w:ascii="Calibri" w:hAnsi="Calibri" w:cs="Calibri"/>
          <w:i/>
          <w:iCs/>
          <w:noProof/>
          <w:sz w:val="22"/>
          <w:szCs w:val="22"/>
          <w:lang w:val="en-US"/>
        </w:rPr>
        <w:t>4</w:t>
      </w:r>
      <w:r w:rsidRPr="0075317A">
        <w:rPr>
          <w:rFonts w:ascii="Calibri" w:hAnsi="Calibri" w:cs="Calibri"/>
          <w:noProof/>
          <w:sz w:val="22"/>
          <w:szCs w:val="22"/>
          <w:lang w:val="en-US"/>
        </w:rPr>
        <w:t xml:space="preserve">, 1–32. </w:t>
      </w:r>
      <w:hyperlink r:id="rId14" w:history="1">
        <w:r w:rsidRPr="0075317A">
          <w:rPr>
            <w:rStyle w:val="Collegamentoipertestuale"/>
            <w:rFonts w:ascii="Calibri" w:hAnsi="Calibri" w:cs="Calibri"/>
            <w:noProof/>
            <w:sz w:val="22"/>
            <w:szCs w:val="22"/>
            <w:lang w:val="en-US"/>
          </w:rPr>
          <w:t>https://doi.org/10.1146/annurev.clinpsy.3.022806.091415</w:t>
        </w:r>
      </w:hyperlink>
      <w:r w:rsidRPr="0075317A"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</w:p>
    <w:p w14:paraId="30BAE328" w14:textId="77777777" w:rsidR="009F0553" w:rsidRPr="0075317A" w:rsidRDefault="009F0553" w:rsidP="00122030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noProof/>
          <w:sz w:val="22"/>
          <w:szCs w:val="22"/>
          <w:lang w:val="en-US"/>
        </w:rPr>
      </w:pPr>
    </w:p>
    <w:p w14:paraId="52B92AD3" w14:textId="77777777" w:rsidR="009F0553" w:rsidRPr="0075317A" w:rsidRDefault="009F0553" w:rsidP="00122030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noProof/>
          <w:sz w:val="22"/>
          <w:szCs w:val="22"/>
          <w:lang w:val="en-US"/>
        </w:rPr>
      </w:pPr>
    </w:p>
    <w:p w14:paraId="14CE1F2B" w14:textId="6613BDF9" w:rsidR="009F0553" w:rsidRPr="0075317A" w:rsidRDefault="009F0553" w:rsidP="00122030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noProof/>
          <w:sz w:val="22"/>
          <w:szCs w:val="22"/>
          <w:lang w:val="en-US"/>
        </w:rPr>
      </w:pPr>
      <w:r w:rsidRPr="0075317A">
        <w:rPr>
          <w:rFonts w:ascii="Calibri" w:hAnsi="Calibri" w:cs="Calibri"/>
          <w:noProof/>
          <w:sz w:val="22"/>
          <w:szCs w:val="22"/>
          <w:lang w:val="en-US"/>
        </w:rPr>
        <w:t>Smith, K.E., Juarascio, A. From Ecological Momentary Assessment (EMA) to Ecological Momentary Intervention (EMI): Past and Future Directions for Ambulatory Assessment and Interventions in Eating Disorders. </w:t>
      </w:r>
      <w:r w:rsidRPr="00E756F9">
        <w:rPr>
          <w:rFonts w:ascii="Calibri" w:hAnsi="Calibri" w:cs="Calibri"/>
          <w:i/>
          <w:iCs/>
          <w:noProof/>
          <w:sz w:val="22"/>
          <w:szCs w:val="22"/>
          <w:lang w:val="en-US"/>
        </w:rPr>
        <w:t>Curr Psychiatry Rep</w:t>
      </w:r>
      <w:r w:rsidRPr="00E756F9">
        <w:rPr>
          <w:rFonts w:ascii="Calibri" w:hAnsi="Calibri" w:cs="Calibri"/>
          <w:noProof/>
          <w:sz w:val="22"/>
          <w:szCs w:val="22"/>
          <w:lang w:val="en-US"/>
        </w:rPr>
        <w:t> </w:t>
      </w:r>
      <w:r w:rsidRPr="00E756F9">
        <w:rPr>
          <w:rFonts w:ascii="Calibri" w:hAnsi="Calibri" w:cs="Calibri"/>
          <w:b/>
          <w:bCs/>
          <w:noProof/>
          <w:sz w:val="22"/>
          <w:szCs w:val="22"/>
          <w:lang w:val="en-US"/>
        </w:rPr>
        <w:t>21</w:t>
      </w:r>
      <w:r w:rsidRPr="00E756F9">
        <w:rPr>
          <w:rFonts w:ascii="Calibri" w:hAnsi="Calibri" w:cs="Calibri"/>
          <w:noProof/>
          <w:sz w:val="22"/>
          <w:szCs w:val="22"/>
          <w:lang w:val="en-US"/>
        </w:rPr>
        <w:t xml:space="preserve">, 53 (2019). </w:t>
      </w:r>
      <w:hyperlink r:id="rId15" w:history="1">
        <w:r w:rsidRPr="00E756F9">
          <w:rPr>
            <w:rStyle w:val="Collegamentoipertestuale"/>
            <w:rFonts w:ascii="Calibri" w:hAnsi="Calibri" w:cs="Calibri"/>
            <w:noProof/>
            <w:sz w:val="22"/>
            <w:szCs w:val="22"/>
            <w:lang w:val="en-US"/>
          </w:rPr>
          <w:t>https://doi.org/10.1007/s11920-019-1046-8</w:t>
        </w:r>
      </w:hyperlink>
      <w:r w:rsidRPr="00E756F9"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</w:p>
    <w:p w14:paraId="210FEC3A" w14:textId="77777777" w:rsidR="006650EA" w:rsidRPr="0075317A" w:rsidRDefault="006650EA" w:rsidP="00134B6B">
      <w:pPr>
        <w:spacing w:line="360" w:lineRule="auto"/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37C9FBB9" w14:textId="09CBCF1C" w:rsidR="00122030" w:rsidRPr="0075317A" w:rsidRDefault="00122030" w:rsidP="00122030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Calibri"/>
          <w:noProof/>
          <w:sz w:val="22"/>
          <w:szCs w:val="22"/>
        </w:rPr>
      </w:pPr>
      <w:r w:rsidRPr="00E756F9">
        <w:rPr>
          <w:rFonts w:ascii="Calibri" w:hAnsi="Calibri" w:cs="Calibri"/>
          <w:noProof/>
          <w:sz w:val="22"/>
          <w:szCs w:val="22"/>
          <w:lang w:val="en-US"/>
        </w:rPr>
        <w:t xml:space="preserve">Spanakis, G., Weiss, G., Boh, B., Kerkhofs, V., &amp; Roefs, A. (2016). </w:t>
      </w:r>
      <w:r w:rsidRPr="0075317A">
        <w:rPr>
          <w:rFonts w:ascii="Calibri" w:hAnsi="Calibri" w:cs="Calibri"/>
          <w:noProof/>
          <w:sz w:val="22"/>
          <w:szCs w:val="22"/>
          <w:lang w:val="en-US"/>
        </w:rPr>
        <w:t xml:space="preserve">Utilizing Longitudinal Data to Build Decision Trees for Profile Building and Predicting Eating Behavior. </w:t>
      </w:r>
      <w:r w:rsidRPr="0075317A">
        <w:rPr>
          <w:rFonts w:ascii="Calibri" w:hAnsi="Calibri" w:cs="Calibri"/>
          <w:i/>
          <w:iCs/>
          <w:noProof/>
          <w:sz w:val="22"/>
          <w:szCs w:val="22"/>
        </w:rPr>
        <w:t>Procedia Computer Science</w:t>
      </w:r>
      <w:r w:rsidRPr="0075317A">
        <w:rPr>
          <w:rFonts w:ascii="Calibri" w:hAnsi="Calibri" w:cs="Calibri"/>
          <w:noProof/>
          <w:sz w:val="22"/>
          <w:szCs w:val="22"/>
        </w:rPr>
        <w:t xml:space="preserve">, </w:t>
      </w:r>
      <w:r w:rsidRPr="0075317A">
        <w:rPr>
          <w:rFonts w:ascii="Calibri" w:hAnsi="Calibri" w:cs="Calibri"/>
          <w:i/>
          <w:iCs/>
          <w:noProof/>
          <w:sz w:val="22"/>
          <w:szCs w:val="22"/>
        </w:rPr>
        <w:t>100</w:t>
      </w:r>
      <w:r w:rsidRPr="0075317A">
        <w:rPr>
          <w:rFonts w:ascii="Calibri" w:hAnsi="Calibri" w:cs="Calibri"/>
          <w:noProof/>
          <w:sz w:val="22"/>
          <w:szCs w:val="22"/>
        </w:rPr>
        <w:t xml:space="preserve">(0), 782–789. </w:t>
      </w:r>
      <w:hyperlink r:id="rId16" w:history="1">
        <w:r w:rsidRPr="0075317A">
          <w:rPr>
            <w:rStyle w:val="Collegamentoipertestuale"/>
            <w:rFonts w:ascii="Calibri" w:hAnsi="Calibri" w:cs="Calibri"/>
            <w:noProof/>
            <w:sz w:val="22"/>
            <w:szCs w:val="22"/>
          </w:rPr>
          <w:t>https://doi.org/10.1016/j.procs.2016.09.225</w:t>
        </w:r>
      </w:hyperlink>
      <w:r w:rsidRPr="0075317A">
        <w:rPr>
          <w:rFonts w:ascii="Calibri" w:hAnsi="Calibri" w:cs="Calibri"/>
          <w:noProof/>
          <w:sz w:val="22"/>
          <w:szCs w:val="22"/>
        </w:rPr>
        <w:t xml:space="preserve"> </w:t>
      </w:r>
    </w:p>
    <w:p w14:paraId="5D1CDFFE" w14:textId="77777777" w:rsidR="00122030" w:rsidRPr="0075317A" w:rsidRDefault="00122030" w:rsidP="00134B6B">
      <w:pPr>
        <w:spacing w:line="360" w:lineRule="auto"/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1158031F" w14:textId="77777777" w:rsidR="006650EA" w:rsidRPr="0075317A" w:rsidRDefault="006650EA" w:rsidP="00134B6B">
      <w:pPr>
        <w:spacing w:line="360" w:lineRule="auto"/>
        <w:rPr>
          <w:rFonts w:ascii="Calibri" w:hAnsi="Calibri" w:cs="Calibri"/>
          <w:color w:val="000000"/>
          <w:sz w:val="22"/>
          <w:szCs w:val="22"/>
          <w:lang w:val="en-US" w:eastAsia="en-GB"/>
        </w:rPr>
      </w:pPr>
    </w:p>
    <w:p w14:paraId="0A1378D5" w14:textId="77777777" w:rsidR="006650EA" w:rsidRPr="0075317A" w:rsidRDefault="006650EA" w:rsidP="00134B6B">
      <w:pPr>
        <w:spacing w:line="36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sectPr w:rsidR="006650EA" w:rsidRPr="0075317A" w:rsidSect="00B7794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23EF" w14:textId="77777777" w:rsidR="00FD614B" w:rsidRDefault="00FD614B">
      <w:r>
        <w:separator/>
      </w:r>
    </w:p>
  </w:endnote>
  <w:endnote w:type="continuationSeparator" w:id="0">
    <w:p w14:paraId="476C43F7" w14:textId="77777777" w:rsidR="00FD614B" w:rsidRDefault="00FD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8F10" w14:textId="77777777" w:rsidR="00C3363A" w:rsidRDefault="00C3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Viale Berti </w:t>
    </w:r>
    <w:proofErr w:type="spell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Pichat</w:t>
    </w:r>
    <w:proofErr w:type="spellEnd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</w:t>
    </w:r>
    <w:proofErr w:type="gram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5  Bologna</w:t>
    </w:r>
    <w:proofErr w:type="gramEnd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</w:t>
    </w:r>
    <w:proofErr w:type="spellStart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>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  <w:proofErr w:type="spellEnd"/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CFA6" w14:textId="77777777" w:rsidR="00C3363A" w:rsidRDefault="00C3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7321" w14:textId="77777777" w:rsidR="00FD614B" w:rsidRDefault="00FD614B">
      <w:r>
        <w:separator/>
      </w:r>
    </w:p>
  </w:footnote>
  <w:footnote w:type="continuationSeparator" w:id="0">
    <w:p w14:paraId="11AFF48D" w14:textId="77777777" w:rsidR="00FD614B" w:rsidRDefault="00FD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9E82" w14:textId="77777777" w:rsidR="00C3363A" w:rsidRDefault="00C3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C31D" w14:textId="77777777" w:rsidR="00C3363A" w:rsidRDefault="00C33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81CC3"/>
    <w:multiLevelType w:val="hybridMultilevel"/>
    <w:tmpl w:val="5906ADC0"/>
    <w:lvl w:ilvl="0" w:tplc="EC56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600484">
    <w:abstractNumId w:val="3"/>
  </w:num>
  <w:num w:numId="2" w16cid:durableId="964627656">
    <w:abstractNumId w:val="0"/>
  </w:num>
  <w:num w:numId="3" w16cid:durableId="1308515137">
    <w:abstractNumId w:val="1"/>
  </w:num>
  <w:num w:numId="4" w16cid:durableId="1019624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1E87"/>
    <w:rsid w:val="00002206"/>
    <w:rsid w:val="000032F3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47FD5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4DC9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1F3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2EF"/>
    <w:rsid w:val="000F2795"/>
    <w:rsid w:val="000F373C"/>
    <w:rsid w:val="000F3CAC"/>
    <w:rsid w:val="000F3F56"/>
    <w:rsid w:val="000F494C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D70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030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B6B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959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549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5DBB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3C36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1DA6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197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B00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8B2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2C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3988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353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1716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72E"/>
    <w:rsid w:val="00431EB0"/>
    <w:rsid w:val="00432846"/>
    <w:rsid w:val="00432B62"/>
    <w:rsid w:val="004349C1"/>
    <w:rsid w:val="0043520D"/>
    <w:rsid w:val="00435CFD"/>
    <w:rsid w:val="00436214"/>
    <w:rsid w:val="00437A92"/>
    <w:rsid w:val="0044003B"/>
    <w:rsid w:val="004402FE"/>
    <w:rsid w:val="0044092B"/>
    <w:rsid w:val="00440AB7"/>
    <w:rsid w:val="00441A6B"/>
    <w:rsid w:val="00441F22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61C"/>
    <w:rsid w:val="0045476A"/>
    <w:rsid w:val="004549EB"/>
    <w:rsid w:val="00454A45"/>
    <w:rsid w:val="004551E5"/>
    <w:rsid w:val="00455C97"/>
    <w:rsid w:val="00456C60"/>
    <w:rsid w:val="00457598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B11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0B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5A17"/>
    <w:rsid w:val="005061F9"/>
    <w:rsid w:val="0050678C"/>
    <w:rsid w:val="00506CF8"/>
    <w:rsid w:val="00511AA4"/>
    <w:rsid w:val="00512DB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52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CA1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A33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0EA"/>
    <w:rsid w:val="00665748"/>
    <w:rsid w:val="006661D1"/>
    <w:rsid w:val="006662A3"/>
    <w:rsid w:val="00666373"/>
    <w:rsid w:val="00666738"/>
    <w:rsid w:val="0066770E"/>
    <w:rsid w:val="00670A72"/>
    <w:rsid w:val="00670C5A"/>
    <w:rsid w:val="006710D7"/>
    <w:rsid w:val="006716F0"/>
    <w:rsid w:val="00671C71"/>
    <w:rsid w:val="00672FF3"/>
    <w:rsid w:val="00673005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1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018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560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441C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317A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3B5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4E9"/>
    <w:rsid w:val="008B2053"/>
    <w:rsid w:val="008B26EC"/>
    <w:rsid w:val="008B27FE"/>
    <w:rsid w:val="008B2887"/>
    <w:rsid w:val="008B2E2F"/>
    <w:rsid w:val="008B4369"/>
    <w:rsid w:val="008B46BA"/>
    <w:rsid w:val="008B46BC"/>
    <w:rsid w:val="008B51E9"/>
    <w:rsid w:val="008B7A04"/>
    <w:rsid w:val="008B7A52"/>
    <w:rsid w:val="008C08EE"/>
    <w:rsid w:val="008C098F"/>
    <w:rsid w:val="008C0B4E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C6A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51D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18E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CBB"/>
    <w:rsid w:val="00986D1C"/>
    <w:rsid w:val="009900A9"/>
    <w:rsid w:val="0099046A"/>
    <w:rsid w:val="00990E9F"/>
    <w:rsid w:val="00991F3C"/>
    <w:rsid w:val="009924D8"/>
    <w:rsid w:val="0099289B"/>
    <w:rsid w:val="00993B1B"/>
    <w:rsid w:val="00993C9B"/>
    <w:rsid w:val="00994FBF"/>
    <w:rsid w:val="00995A13"/>
    <w:rsid w:val="0099692B"/>
    <w:rsid w:val="00996BC5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1DA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2AC"/>
    <w:rsid w:val="009D4BF2"/>
    <w:rsid w:val="009D5C52"/>
    <w:rsid w:val="009D610F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0553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02DE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BE1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354"/>
    <w:rsid w:val="00A84DA9"/>
    <w:rsid w:val="00A84DD4"/>
    <w:rsid w:val="00A85232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834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18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292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5F35"/>
    <w:rsid w:val="00C9618F"/>
    <w:rsid w:val="00CA07C8"/>
    <w:rsid w:val="00CA0802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258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B65"/>
    <w:rsid w:val="00D10C9E"/>
    <w:rsid w:val="00D11954"/>
    <w:rsid w:val="00D12FEE"/>
    <w:rsid w:val="00D13432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7C4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00AE"/>
    <w:rsid w:val="00D813E5"/>
    <w:rsid w:val="00D82117"/>
    <w:rsid w:val="00D82CC7"/>
    <w:rsid w:val="00D8410F"/>
    <w:rsid w:val="00D84D04"/>
    <w:rsid w:val="00D86223"/>
    <w:rsid w:val="00D86B9F"/>
    <w:rsid w:val="00D879E6"/>
    <w:rsid w:val="00D87A2F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95C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33D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2DE6"/>
    <w:rsid w:val="00E743B1"/>
    <w:rsid w:val="00E75506"/>
    <w:rsid w:val="00E756F9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3C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58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A2F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C5F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798"/>
    <w:rsid w:val="00F80BC6"/>
    <w:rsid w:val="00F80D5E"/>
    <w:rsid w:val="00F816D9"/>
    <w:rsid w:val="00F81840"/>
    <w:rsid w:val="00F81F18"/>
    <w:rsid w:val="00F8247B"/>
    <w:rsid w:val="00F834C6"/>
    <w:rsid w:val="00F843E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6BC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AB"/>
    <w:rsid w:val="00FD50BB"/>
    <w:rsid w:val="00FD614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77648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5A1A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1A33"/>
  </w:style>
  <w:style w:type="paragraph" w:styleId="NormaleWeb">
    <w:name w:val="Normal (Web)"/>
    <w:basedOn w:val="Normale"/>
    <w:uiPriority w:val="99"/>
    <w:unhideWhenUsed/>
    <w:rsid w:val="00695018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qFormat/>
    <w:rsid w:val="006650EA"/>
    <w:rPr>
      <w:i/>
      <w:iCs/>
    </w:rPr>
  </w:style>
  <w:style w:type="character" w:styleId="Collegamentovisitato">
    <w:name w:val="FollowedHyperlink"/>
    <w:basedOn w:val="Carpredefinitoparagrafo"/>
    <w:rsid w:val="009F0553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rsid w:val="00ED658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D65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D658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D65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D6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nu11112696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posit.co/download/rstudio-desktop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procs.2016.09.22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an.r-project.org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7/s11920-019-1046-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46/annurev.clinpsy.3.022806.091415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758A93F1954088631CE8A7718976" ma:contentTypeVersion="18" ma:contentTypeDescription="Create a new document." ma:contentTypeScope="" ma:versionID="a0ea7e12360fef2693739b5f2ac70bb5">
  <xsd:schema xmlns:xsd="http://www.w3.org/2001/XMLSchema" xmlns:xs="http://www.w3.org/2001/XMLSchema" xmlns:p="http://schemas.microsoft.com/office/2006/metadata/properties" xmlns:ns3="81b7b2d8-605a-414d-81cc-9126d8a0edfd" xmlns:ns4="9069cdc5-377f-4720-a9e3-510a7bee7f6e" targetNamespace="http://schemas.microsoft.com/office/2006/metadata/properties" ma:root="true" ma:fieldsID="167b470b8be09103ac80a5a505b91853" ns3:_="" ns4:_="">
    <xsd:import namespace="81b7b2d8-605a-414d-81cc-9126d8a0edfd"/>
    <xsd:import namespace="9069cdc5-377f-4720-a9e3-510a7bee7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b2d8-605a-414d-81cc-9126d8a0e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cdc5-377f-4720-a9e3-510a7bee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7b2d8-605a-414d-81cc-9126d8a0edfd" xsi:nil="true"/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23FA33-B073-4BC9-8AE0-164DA80C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b2d8-605a-414d-81cc-9126d8a0edfd"/>
    <ds:schemaRef ds:uri="9069cdc5-377f-4720-a9e3-510a7bee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81b7b2d8-605a-414d-81cc-9126d8a0ed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Elvis Mazzoni</cp:lastModifiedBy>
  <cp:revision>2</cp:revision>
  <cp:lastPrinted>2024-04-17T10:17:00Z</cp:lastPrinted>
  <dcterms:created xsi:type="dcterms:W3CDTF">2025-12-17T13:38:00Z</dcterms:created>
  <dcterms:modified xsi:type="dcterms:W3CDTF">2025-12-17T13:38:00Z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4e17e47d624c4e492831e0ae3700629290263ce1d85ff12f6b64a83b575b49a7</vt:lpwstr>
  </property>
  <property fmtid="{D5CDD505-2E9C-101B-9397-08002B2CF9AE}" pid="4" name="ContentTypeId">
    <vt:lpwstr>0x0101006B76758A93F1954088631CE8A7718976</vt:lpwstr>
  </property>
</Properties>
</file>